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BD1C" w14:textId="77777777" w:rsidR="00233309" w:rsidRPr="009E25C7" w:rsidRDefault="00233309" w:rsidP="00233309">
      <w:pPr>
        <w:jc w:val="center"/>
        <w:rPr>
          <w:rFonts w:ascii="Freestyle Script" w:hAnsi="Freestyle Script"/>
          <w:b/>
          <w:color w:val="538135" w:themeColor="accent6" w:themeShade="BF"/>
          <w:spacing w:val="20"/>
          <w:sz w:val="56"/>
          <w:szCs w:val="56"/>
        </w:rPr>
      </w:pPr>
      <w:bookmarkStart w:id="0" w:name="_GoBack"/>
      <w:bookmarkEnd w:id="0"/>
      <w:r w:rsidRPr="009E25C7">
        <w:rPr>
          <w:rFonts w:ascii="Freestyle Script" w:hAnsi="Freestyle Script"/>
          <w:b/>
          <w:color w:val="538135" w:themeColor="accent6" w:themeShade="BF"/>
          <w:spacing w:val="20"/>
          <w:sz w:val="56"/>
          <w:szCs w:val="56"/>
        </w:rPr>
        <w:t xml:space="preserve">English @ Coastline: </w:t>
      </w:r>
      <w:r w:rsidR="00362624" w:rsidRPr="009E25C7">
        <w:rPr>
          <w:rFonts w:ascii="Freestyle Script" w:hAnsi="Freestyle Script"/>
          <w:b/>
          <w:color w:val="538135" w:themeColor="accent6" w:themeShade="BF"/>
          <w:spacing w:val="20"/>
          <w:sz w:val="56"/>
          <w:szCs w:val="56"/>
        </w:rPr>
        <w:t>Spring’19 U</w:t>
      </w:r>
      <w:r w:rsidRPr="009E25C7">
        <w:rPr>
          <w:rFonts w:ascii="Freestyle Script" w:hAnsi="Freestyle Script"/>
          <w:b/>
          <w:color w:val="538135" w:themeColor="accent6" w:themeShade="BF"/>
          <w:spacing w:val="20"/>
          <w:sz w:val="56"/>
          <w:szCs w:val="56"/>
        </w:rPr>
        <w:t>pdate</w:t>
      </w:r>
    </w:p>
    <w:p w14:paraId="0E56D768" w14:textId="77777777" w:rsidR="00233309" w:rsidRPr="00233309" w:rsidRDefault="00233309" w:rsidP="00233309">
      <w:pPr>
        <w:jc w:val="center"/>
        <w:rPr>
          <w:b/>
          <w:sz w:val="24"/>
          <w:szCs w:val="24"/>
        </w:rPr>
      </w:pPr>
      <w:r w:rsidRPr="00233309">
        <w:rPr>
          <w:b/>
          <w:sz w:val="24"/>
          <w:szCs w:val="24"/>
        </w:rPr>
        <w:t>As of 2/2</w:t>
      </w:r>
      <w:r w:rsidR="000E550C">
        <w:rPr>
          <w:b/>
          <w:sz w:val="24"/>
          <w:szCs w:val="24"/>
        </w:rPr>
        <w:t>5</w:t>
      </w:r>
      <w:r w:rsidRPr="00233309">
        <w:rPr>
          <w:b/>
          <w:sz w:val="24"/>
          <w:szCs w:val="24"/>
        </w:rPr>
        <w:t>/2019</w:t>
      </w:r>
    </w:p>
    <w:p w14:paraId="34926A8D" w14:textId="77777777" w:rsidR="00EA45AB" w:rsidRDefault="00362624" w:rsidP="00362624">
      <w:pPr>
        <w:pStyle w:val="ListParagraph"/>
        <w:numPr>
          <w:ilvl w:val="0"/>
          <w:numId w:val="3"/>
        </w:numPr>
      </w:pPr>
      <w:r>
        <w:t>B</w:t>
      </w:r>
      <w:r w:rsidR="00EA45AB">
        <w:t>asic skills E</w:t>
      </w:r>
      <w:r>
        <w:t>NGL</w:t>
      </w:r>
      <w:r w:rsidR="00EA45AB">
        <w:t xml:space="preserve"> courses have been suspended (097-098)</w:t>
      </w:r>
      <w:r w:rsidR="00233309">
        <w:t xml:space="preserve"> or are no longer offered (020-025) </w:t>
      </w:r>
    </w:p>
    <w:p w14:paraId="700E7EC8" w14:textId="77777777" w:rsidR="00EA45AB" w:rsidRDefault="00362624" w:rsidP="00362624">
      <w:pPr>
        <w:pStyle w:val="ListParagraph"/>
        <w:numPr>
          <w:ilvl w:val="0"/>
          <w:numId w:val="3"/>
        </w:numPr>
      </w:pPr>
      <w:r>
        <w:t>F</w:t>
      </w:r>
      <w:r w:rsidR="00EA45AB">
        <w:t>or-credit 099</w:t>
      </w:r>
      <w:r>
        <w:t xml:space="preserve"> has been phased out, so all students will enroll directly in 100 or 100 + co-req</w:t>
      </w:r>
      <w:r w:rsidR="009E25C7">
        <w:t xml:space="preserve"> by Fall ‘19</w:t>
      </w:r>
      <w:r w:rsidR="00EA45AB">
        <w:t xml:space="preserve">; </w:t>
      </w:r>
      <w:r>
        <w:t xml:space="preserve">one </w:t>
      </w:r>
      <w:r w:rsidR="00EA45AB">
        <w:t xml:space="preserve">last </w:t>
      </w:r>
      <w:r>
        <w:t>099 section</w:t>
      </w:r>
      <w:r w:rsidR="00EA45AB">
        <w:t xml:space="preserve"> offered </w:t>
      </w:r>
      <w:r w:rsidR="00233309">
        <w:t>will be</w:t>
      </w:r>
      <w:r w:rsidR="00EA45AB">
        <w:t xml:space="preserve"> Summer ‘19</w:t>
      </w:r>
    </w:p>
    <w:p w14:paraId="7722BD82" w14:textId="77777777" w:rsidR="009E25C7" w:rsidRDefault="009E25C7" w:rsidP="009E25C7">
      <w:pPr>
        <w:pStyle w:val="ListParagraph"/>
        <w:numPr>
          <w:ilvl w:val="0"/>
          <w:numId w:val="3"/>
        </w:numPr>
      </w:pPr>
      <w:r>
        <w:t xml:space="preserve">Two new non-credit courses, 098N and 099N, were approved by the state; the Preparation for College Writing certificate of competency has been submitted </w:t>
      </w:r>
      <w:r w:rsidR="001D11D1">
        <w:t xml:space="preserve">to the state </w:t>
      </w:r>
    </w:p>
    <w:p w14:paraId="0ACD1200" w14:textId="77777777" w:rsidR="00362624" w:rsidRDefault="00EA45AB" w:rsidP="00362624">
      <w:pPr>
        <w:pStyle w:val="ListParagraph"/>
        <w:numPr>
          <w:ilvl w:val="0"/>
          <w:numId w:val="3"/>
        </w:numPr>
      </w:pPr>
      <w:r>
        <w:t xml:space="preserve">090 (one unit basic skills and support co-req with 100) </w:t>
      </w:r>
      <w:r w:rsidR="00362624">
        <w:t>has been offered since Fall ’18</w:t>
      </w:r>
      <w:r>
        <w:t xml:space="preserve"> </w:t>
      </w:r>
    </w:p>
    <w:p w14:paraId="78384185" w14:textId="77777777" w:rsidR="00362624" w:rsidRDefault="00EA45AB" w:rsidP="00362624">
      <w:pPr>
        <w:pStyle w:val="ListParagraph"/>
        <w:numPr>
          <w:ilvl w:val="1"/>
          <w:numId w:val="3"/>
        </w:numPr>
      </w:pPr>
      <w:r>
        <w:t xml:space="preserve">Banner </w:t>
      </w:r>
      <w:r w:rsidR="009E25C7">
        <w:t>will</w:t>
      </w:r>
      <w:r w:rsidR="00362624">
        <w:t xml:space="preserve"> be updated to recognize the</w:t>
      </w:r>
      <w:r>
        <w:t xml:space="preserve"> co-req option; </w:t>
      </w:r>
      <w:r w:rsidR="00362624">
        <w:t xml:space="preserve">the current </w:t>
      </w:r>
      <w:r>
        <w:t xml:space="preserve">workaround is </w:t>
      </w:r>
      <w:r w:rsidR="00362624">
        <w:t xml:space="preserve">to </w:t>
      </w:r>
      <w:r>
        <w:t xml:space="preserve">set up </w:t>
      </w:r>
      <w:r w:rsidR="009E25C7">
        <w:t xml:space="preserve">the </w:t>
      </w:r>
      <w:r>
        <w:t xml:space="preserve">co-req classes as cohorts; in </w:t>
      </w:r>
      <w:r w:rsidR="00570F40">
        <w:t xml:space="preserve">the pop-up menu on </w:t>
      </w:r>
      <w:r>
        <w:t>searchable sched, students are directed to contact the Admissions &amp; Records Team Leader</w:t>
      </w:r>
      <w:r w:rsidR="00362624">
        <w:t xml:space="preserve"> to enroll in the two sections</w:t>
      </w:r>
    </w:p>
    <w:p w14:paraId="21367C03" w14:textId="77777777" w:rsidR="00EA45AB" w:rsidRDefault="00362624" w:rsidP="00362624">
      <w:pPr>
        <w:pStyle w:val="ListParagraph"/>
        <w:numPr>
          <w:ilvl w:val="0"/>
          <w:numId w:val="3"/>
        </w:numPr>
      </w:pPr>
      <w:r>
        <w:t xml:space="preserve">Number of sections of </w:t>
      </w:r>
      <w:r w:rsidR="00EA45AB">
        <w:t>100</w:t>
      </w:r>
      <w:r>
        <w:t xml:space="preserve"> (Freshman Comp)</w:t>
      </w:r>
      <w:r w:rsidR="00EA45AB">
        <w:t xml:space="preserve"> have been expanded proportionately (number of </w:t>
      </w:r>
      <w:r>
        <w:t xml:space="preserve">100 </w:t>
      </w:r>
      <w:r w:rsidR="00EA45AB">
        <w:t>waitlisted students plus number of 099 sections being replaced)</w:t>
      </w:r>
      <w:r w:rsidR="00233309">
        <w:t xml:space="preserve"> for Fall ‘19</w:t>
      </w:r>
      <w:r w:rsidR="00EA45AB">
        <w:t xml:space="preserve">, so all interested students can enroll in a section </w:t>
      </w:r>
    </w:p>
    <w:p w14:paraId="424039C2" w14:textId="77777777" w:rsidR="00362624" w:rsidRDefault="009E25C7" w:rsidP="00233309">
      <w:pPr>
        <w:pStyle w:val="ListParagraph"/>
        <w:numPr>
          <w:ilvl w:val="0"/>
          <w:numId w:val="3"/>
        </w:numPr>
      </w:pPr>
      <w:r>
        <w:t xml:space="preserve">The </w:t>
      </w:r>
      <w:r w:rsidR="00233309">
        <w:t xml:space="preserve">100 COR </w:t>
      </w:r>
      <w:r w:rsidR="00362624">
        <w:t xml:space="preserve">has been </w:t>
      </w:r>
      <w:r w:rsidR="00233309">
        <w:t xml:space="preserve">updated to remove prerequisites; </w:t>
      </w:r>
      <w:r w:rsidR="00362624">
        <w:t xml:space="preserve">a </w:t>
      </w:r>
      <w:r w:rsidR="00233309">
        <w:t>note in</w:t>
      </w:r>
      <w:r w:rsidR="00362624">
        <w:t xml:space="preserve"> the</w:t>
      </w:r>
      <w:r w:rsidR="00233309">
        <w:t xml:space="preserve"> Advisory </w:t>
      </w:r>
      <w:r w:rsidR="00362624">
        <w:t xml:space="preserve">was </w:t>
      </w:r>
      <w:r w:rsidR="00233309">
        <w:t xml:space="preserve">added recommending that students enroll in 100 during their first semester of college:  </w:t>
      </w:r>
    </w:p>
    <w:p w14:paraId="34F4A9EF" w14:textId="77777777" w:rsidR="00233309" w:rsidRDefault="00233309" w:rsidP="00362624">
      <w:pPr>
        <w:ind w:left="1440"/>
      </w:pPr>
      <w:r>
        <w:t>All students are advised to enroll in English C100 during their first semester of college. Students with a high school GPA of 2.59 or below, English Language Learners who have completed the ESL composition sequence, and students out of high school for more than ten years are advised to take English C100 with the C090 co-requisite basic skills course.</w:t>
      </w:r>
    </w:p>
    <w:p w14:paraId="2928033A" w14:textId="77777777" w:rsidR="00EA45AB" w:rsidRDefault="00362624" w:rsidP="00362624">
      <w:pPr>
        <w:pStyle w:val="ListParagraph"/>
        <w:numPr>
          <w:ilvl w:val="0"/>
          <w:numId w:val="4"/>
        </w:numPr>
      </w:pPr>
      <w:r>
        <w:t xml:space="preserve">The </w:t>
      </w:r>
      <w:proofErr w:type="spellStart"/>
      <w:r w:rsidR="00EA45AB">
        <w:t>Engl</w:t>
      </w:r>
      <w:proofErr w:type="spellEnd"/>
      <w:r w:rsidR="00EA45AB">
        <w:t xml:space="preserve"> &amp; Hums home page </w:t>
      </w:r>
      <w:r w:rsidR="00233309">
        <w:t xml:space="preserve">has been </w:t>
      </w:r>
      <w:r w:rsidR="00EA45AB">
        <w:t xml:space="preserve">updated to </w:t>
      </w:r>
      <w:r w:rsidR="009E25C7">
        <w:t>include</w:t>
      </w:r>
      <w:r w:rsidR="00233309">
        <w:t xml:space="preserve"> </w:t>
      </w:r>
      <w:r w:rsidR="009E25C7">
        <w:t xml:space="preserve">AB </w:t>
      </w:r>
      <w:r w:rsidR="00EA45AB">
        <w:t>705</w:t>
      </w:r>
      <w:r w:rsidR="00233309">
        <w:t xml:space="preserve"> compliance</w:t>
      </w:r>
      <w:r w:rsidR="00EA45AB">
        <w:t xml:space="preserve"> and </w:t>
      </w:r>
      <w:r w:rsidR="001D11D1">
        <w:t xml:space="preserve">an eligibility </w:t>
      </w:r>
      <w:r w:rsidR="00233309">
        <w:t>table</w:t>
      </w:r>
      <w:r>
        <w:t xml:space="preserve"> for students:  </w:t>
      </w:r>
      <w:hyperlink r:id="rId5" w:history="1">
        <w:r w:rsidRPr="0008709E">
          <w:rPr>
            <w:rStyle w:val="Hyperlink"/>
          </w:rPr>
          <w:t>http://www.coastline.edu/academics/english-department</w:t>
        </w:r>
      </w:hyperlink>
      <w:r>
        <w:t xml:space="preserve"> </w:t>
      </w:r>
    </w:p>
    <w:p w14:paraId="7F1093E5" w14:textId="77777777" w:rsidR="00233309" w:rsidRPr="00233309" w:rsidRDefault="00233309" w:rsidP="00570F40">
      <w:pPr>
        <w:jc w:val="center"/>
      </w:pPr>
      <w:r w:rsidRPr="00233309">
        <w:rPr>
          <w:u w:val="single"/>
        </w:rPr>
        <w:t>Eligibility table for students enrolling in Fall 2019 English classes</w:t>
      </w:r>
    </w:p>
    <w:tbl>
      <w:tblPr>
        <w:tblStyle w:val="TableGrid"/>
        <w:tblW w:w="0" w:type="auto"/>
        <w:jc w:val="center"/>
        <w:tblLook w:val="04A0" w:firstRow="1" w:lastRow="0" w:firstColumn="1" w:lastColumn="0" w:noHBand="0" w:noVBand="1"/>
      </w:tblPr>
      <w:tblGrid>
        <w:gridCol w:w="4675"/>
        <w:gridCol w:w="4675"/>
      </w:tblGrid>
      <w:tr w:rsidR="00233309" w:rsidRPr="00233309" w14:paraId="464DB71B" w14:textId="77777777" w:rsidTr="00B877A2">
        <w:trPr>
          <w:jc w:val="center"/>
        </w:trPr>
        <w:tc>
          <w:tcPr>
            <w:tcW w:w="4675" w:type="dxa"/>
          </w:tcPr>
          <w:p w14:paraId="3A06B180" w14:textId="77777777" w:rsidR="00233309" w:rsidRPr="00233309" w:rsidRDefault="00233309" w:rsidP="00233309">
            <w:pPr>
              <w:spacing w:after="160" w:line="259" w:lineRule="auto"/>
              <w:rPr>
                <w:b/>
              </w:rPr>
            </w:pPr>
            <w:r w:rsidRPr="00233309">
              <w:rPr>
                <w:b/>
              </w:rPr>
              <w:t>Recommended for English C100 only</w:t>
            </w:r>
          </w:p>
        </w:tc>
        <w:tc>
          <w:tcPr>
            <w:tcW w:w="4675" w:type="dxa"/>
          </w:tcPr>
          <w:p w14:paraId="2DD45856" w14:textId="77777777" w:rsidR="00233309" w:rsidRPr="00233309" w:rsidRDefault="00233309" w:rsidP="00233309">
            <w:pPr>
              <w:spacing w:after="160" w:line="259" w:lineRule="auto"/>
              <w:rPr>
                <w:b/>
              </w:rPr>
            </w:pPr>
            <w:r w:rsidRPr="00233309">
              <w:rPr>
                <w:b/>
              </w:rPr>
              <w:t>Recommended for English C100 + C090</w:t>
            </w:r>
          </w:p>
        </w:tc>
      </w:tr>
      <w:tr w:rsidR="00233309" w:rsidRPr="00233309" w14:paraId="0085A27D" w14:textId="77777777" w:rsidTr="00B877A2">
        <w:trPr>
          <w:jc w:val="center"/>
        </w:trPr>
        <w:tc>
          <w:tcPr>
            <w:tcW w:w="4675" w:type="dxa"/>
          </w:tcPr>
          <w:p w14:paraId="2E7654CF" w14:textId="77777777" w:rsidR="00233309" w:rsidRPr="00233309" w:rsidRDefault="00233309" w:rsidP="00233309">
            <w:pPr>
              <w:spacing w:after="160" w:line="259" w:lineRule="auto"/>
            </w:pPr>
            <w:r w:rsidRPr="00233309">
              <w:t>High school GPA of 2.6 or above</w:t>
            </w:r>
          </w:p>
        </w:tc>
        <w:tc>
          <w:tcPr>
            <w:tcW w:w="4675" w:type="dxa"/>
          </w:tcPr>
          <w:p w14:paraId="0CA0666A" w14:textId="77777777" w:rsidR="00233309" w:rsidRPr="00233309" w:rsidRDefault="00233309" w:rsidP="00233309">
            <w:pPr>
              <w:spacing w:after="160" w:line="259" w:lineRule="auto"/>
            </w:pPr>
            <w:r w:rsidRPr="00233309">
              <w:t>High school GPA of 2.59 or below</w:t>
            </w:r>
          </w:p>
        </w:tc>
      </w:tr>
      <w:tr w:rsidR="00233309" w:rsidRPr="00233309" w14:paraId="77A416F7" w14:textId="77777777" w:rsidTr="00B877A2">
        <w:trPr>
          <w:jc w:val="center"/>
        </w:trPr>
        <w:tc>
          <w:tcPr>
            <w:tcW w:w="4675" w:type="dxa"/>
          </w:tcPr>
          <w:p w14:paraId="21B74ECF" w14:textId="77777777" w:rsidR="00233309" w:rsidRPr="00233309" w:rsidRDefault="00233309" w:rsidP="00233309">
            <w:pPr>
              <w:spacing w:after="160" w:line="259" w:lineRule="auto"/>
            </w:pPr>
            <w:r w:rsidRPr="00233309">
              <w:t>OR Earned an A or B in highest level of high school English</w:t>
            </w:r>
          </w:p>
        </w:tc>
        <w:tc>
          <w:tcPr>
            <w:tcW w:w="4675" w:type="dxa"/>
          </w:tcPr>
          <w:p w14:paraId="105713ED" w14:textId="77777777" w:rsidR="00233309" w:rsidRPr="00233309" w:rsidRDefault="00233309" w:rsidP="00233309">
            <w:pPr>
              <w:spacing w:after="160" w:line="259" w:lineRule="auto"/>
            </w:pPr>
            <w:r w:rsidRPr="00233309">
              <w:t xml:space="preserve">Earned a C or below in highest level of high school English </w:t>
            </w:r>
          </w:p>
        </w:tc>
      </w:tr>
      <w:tr w:rsidR="00233309" w:rsidRPr="00233309" w14:paraId="6CB02FC5" w14:textId="77777777" w:rsidTr="00B877A2">
        <w:trPr>
          <w:jc w:val="center"/>
        </w:trPr>
        <w:tc>
          <w:tcPr>
            <w:tcW w:w="4675" w:type="dxa"/>
          </w:tcPr>
          <w:p w14:paraId="6D11FC33" w14:textId="77777777" w:rsidR="00233309" w:rsidRPr="00233309" w:rsidRDefault="00233309" w:rsidP="00233309">
            <w:pPr>
              <w:spacing w:after="160" w:line="259" w:lineRule="auto"/>
            </w:pPr>
            <w:r w:rsidRPr="00233309">
              <w:t xml:space="preserve">OR Note that any student is eligible for English C100, regardless of the criteria in the right column, preferably with the input of a counselor or instructor. </w:t>
            </w:r>
          </w:p>
        </w:tc>
        <w:tc>
          <w:tcPr>
            <w:tcW w:w="4675" w:type="dxa"/>
          </w:tcPr>
          <w:p w14:paraId="66051980" w14:textId="77777777" w:rsidR="00233309" w:rsidRPr="00233309" w:rsidRDefault="00233309" w:rsidP="00233309">
            <w:pPr>
              <w:spacing w:after="160" w:line="259" w:lineRule="auto"/>
            </w:pPr>
            <w:r w:rsidRPr="00233309">
              <w:t>English Language Learners and students completing the ESL pathway</w:t>
            </w:r>
          </w:p>
        </w:tc>
      </w:tr>
    </w:tbl>
    <w:p w14:paraId="3E258477" w14:textId="77777777" w:rsidR="00EA45AB" w:rsidRPr="009E25C7" w:rsidRDefault="00233309">
      <w:pPr>
        <w:rPr>
          <w:i/>
        </w:rPr>
      </w:pPr>
      <w:r w:rsidRPr="00233309">
        <w:rPr>
          <w:i/>
        </w:rPr>
        <w:t>Note that the English C100 + C090 option replaces the former English C099 to English C100 pathway starting Fall ‘19.</w:t>
      </w:r>
    </w:p>
    <w:sectPr w:rsidR="00EA45AB" w:rsidRPr="009E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F86"/>
    <w:multiLevelType w:val="hybridMultilevel"/>
    <w:tmpl w:val="51D0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029BA"/>
    <w:multiLevelType w:val="multilevel"/>
    <w:tmpl w:val="1D54A5E8"/>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1A5C34"/>
    <w:multiLevelType w:val="hybridMultilevel"/>
    <w:tmpl w:val="F7425346"/>
    <w:lvl w:ilvl="0" w:tplc="008444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719A4"/>
    <w:multiLevelType w:val="hybridMultilevel"/>
    <w:tmpl w:val="5576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AB"/>
    <w:rsid w:val="00037E35"/>
    <w:rsid w:val="000529E9"/>
    <w:rsid w:val="000951F2"/>
    <w:rsid w:val="000E550C"/>
    <w:rsid w:val="0011077A"/>
    <w:rsid w:val="001137A9"/>
    <w:rsid w:val="001167F7"/>
    <w:rsid w:val="00145320"/>
    <w:rsid w:val="00146085"/>
    <w:rsid w:val="00146A94"/>
    <w:rsid w:val="00160086"/>
    <w:rsid w:val="00161210"/>
    <w:rsid w:val="00194E01"/>
    <w:rsid w:val="001A1CDE"/>
    <w:rsid w:val="001D11D1"/>
    <w:rsid w:val="001D5C5D"/>
    <w:rsid w:val="001D732D"/>
    <w:rsid w:val="002209AE"/>
    <w:rsid w:val="002275F4"/>
    <w:rsid w:val="00233309"/>
    <w:rsid w:val="00237B35"/>
    <w:rsid w:val="00261DFA"/>
    <w:rsid w:val="0026471E"/>
    <w:rsid w:val="00276E28"/>
    <w:rsid w:val="00284A82"/>
    <w:rsid w:val="002979CE"/>
    <w:rsid w:val="002A165D"/>
    <w:rsid w:val="002B3F52"/>
    <w:rsid w:val="002B51D8"/>
    <w:rsid w:val="002C4317"/>
    <w:rsid w:val="002E0649"/>
    <w:rsid w:val="00310E8E"/>
    <w:rsid w:val="003463E0"/>
    <w:rsid w:val="00346A93"/>
    <w:rsid w:val="00351BFA"/>
    <w:rsid w:val="00355F10"/>
    <w:rsid w:val="00362624"/>
    <w:rsid w:val="0037368C"/>
    <w:rsid w:val="003B4392"/>
    <w:rsid w:val="003C4665"/>
    <w:rsid w:val="003D2EFF"/>
    <w:rsid w:val="003E1812"/>
    <w:rsid w:val="00441ECB"/>
    <w:rsid w:val="00451EFA"/>
    <w:rsid w:val="00452BE7"/>
    <w:rsid w:val="00462BF9"/>
    <w:rsid w:val="004846C2"/>
    <w:rsid w:val="004A3217"/>
    <w:rsid w:val="004F7BCA"/>
    <w:rsid w:val="00533072"/>
    <w:rsid w:val="00533D6B"/>
    <w:rsid w:val="00570F40"/>
    <w:rsid w:val="005711FD"/>
    <w:rsid w:val="005A23F3"/>
    <w:rsid w:val="005B2F04"/>
    <w:rsid w:val="005E180C"/>
    <w:rsid w:val="005F068B"/>
    <w:rsid w:val="005F32D9"/>
    <w:rsid w:val="005F541F"/>
    <w:rsid w:val="00601050"/>
    <w:rsid w:val="006102FA"/>
    <w:rsid w:val="00622B1C"/>
    <w:rsid w:val="00635980"/>
    <w:rsid w:val="006460A3"/>
    <w:rsid w:val="00655F1A"/>
    <w:rsid w:val="006715B4"/>
    <w:rsid w:val="00684524"/>
    <w:rsid w:val="00690447"/>
    <w:rsid w:val="006A1E8D"/>
    <w:rsid w:val="006B4FEB"/>
    <w:rsid w:val="006C19C1"/>
    <w:rsid w:val="006D67F8"/>
    <w:rsid w:val="00757CFF"/>
    <w:rsid w:val="00764B04"/>
    <w:rsid w:val="00772F12"/>
    <w:rsid w:val="007C70D5"/>
    <w:rsid w:val="007D6C0F"/>
    <w:rsid w:val="007F3490"/>
    <w:rsid w:val="007F6665"/>
    <w:rsid w:val="0082298B"/>
    <w:rsid w:val="008470DB"/>
    <w:rsid w:val="00867224"/>
    <w:rsid w:val="00875BE5"/>
    <w:rsid w:val="008830FE"/>
    <w:rsid w:val="008B0119"/>
    <w:rsid w:val="008E254A"/>
    <w:rsid w:val="008E6957"/>
    <w:rsid w:val="008E6D30"/>
    <w:rsid w:val="00916649"/>
    <w:rsid w:val="0093149C"/>
    <w:rsid w:val="0094248B"/>
    <w:rsid w:val="00951747"/>
    <w:rsid w:val="009838FC"/>
    <w:rsid w:val="009971A0"/>
    <w:rsid w:val="009C0208"/>
    <w:rsid w:val="009C34C6"/>
    <w:rsid w:val="009C571E"/>
    <w:rsid w:val="009D220D"/>
    <w:rsid w:val="009E25C7"/>
    <w:rsid w:val="009F1EC5"/>
    <w:rsid w:val="009F2607"/>
    <w:rsid w:val="00A70F7F"/>
    <w:rsid w:val="00A878BD"/>
    <w:rsid w:val="00A91160"/>
    <w:rsid w:val="00AA4968"/>
    <w:rsid w:val="00AC3855"/>
    <w:rsid w:val="00AC74B9"/>
    <w:rsid w:val="00AF68C8"/>
    <w:rsid w:val="00B060A8"/>
    <w:rsid w:val="00B1190C"/>
    <w:rsid w:val="00B90506"/>
    <w:rsid w:val="00BA1451"/>
    <w:rsid w:val="00BB71D5"/>
    <w:rsid w:val="00BC136E"/>
    <w:rsid w:val="00C13B6D"/>
    <w:rsid w:val="00C44B43"/>
    <w:rsid w:val="00C52F2D"/>
    <w:rsid w:val="00C572AB"/>
    <w:rsid w:val="00C750B8"/>
    <w:rsid w:val="00C85775"/>
    <w:rsid w:val="00CA4F49"/>
    <w:rsid w:val="00CB55DE"/>
    <w:rsid w:val="00CD6928"/>
    <w:rsid w:val="00D43471"/>
    <w:rsid w:val="00D61F7B"/>
    <w:rsid w:val="00D627CC"/>
    <w:rsid w:val="00D62FE2"/>
    <w:rsid w:val="00D9182D"/>
    <w:rsid w:val="00DA0D4E"/>
    <w:rsid w:val="00DA6399"/>
    <w:rsid w:val="00DC6560"/>
    <w:rsid w:val="00E1072B"/>
    <w:rsid w:val="00E11004"/>
    <w:rsid w:val="00E219B2"/>
    <w:rsid w:val="00E27D69"/>
    <w:rsid w:val="00E456EF"/>
    <w:rsid w:val="00E55333"/>
    <w:rsid w:val="00E65666"/>
    <w:rsid w:val="00E75ED3"/>
    <w:rsid w:val="00E833BE"/>
    <w:rsid w:val="00EA0892"/>
    <w:rsid w:val="00EA45AB"/>
    <w:rsid w:val="00EA7306"/>
    <w:rsid w:val="00EC3B62"/>
    <w:rsid w:val="00F00A73"/>
    <w:rsid w:val="00F05D78"/>
    <w:rsid w:val="00F268D4"/>
    <w:rsid w:val="00F27B3E"/>
    <w:rsid w:val="00F32967"/>
    <w:rsid w:val="00F54674"/>
    <w:rsid w:val="00F548DC"/>
    <w:rsid w:val="00FA2E02"/>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D82D"/>
  <w15:chartTrackingRefBased/>
  <w15:docId w15:val="{359D6AA5-BCBB-4760-A34E-5477BC2D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85775"/>
    <w:pPr>
      <w:numPr>
        <w:numId w:val="2"/>
      </w:numPr>
      <w:spacing w:after="200" w:line="240" w:lineRule="auto"/>
      <w:ind w:hanging="360"/>
    </w:pPr>
    <w:rPr>
      <w:rFonts w:cs="Times New Roman"/>
      <w:sz w:val="20"/>
      <w:szCs w:val="20"/>
    </w:rPr>
  </w:style>
  <w:style w:type="character" w:customStyle="1" w:styleId="CommentTextChar">
    <w:name w:val="Comment Text Char"/>
    <w:link w:val="CommentText"/>
    <w:uiPriority w:val="99"/>
    <w:semiHidden/>
    <w:rsid w:val="00C85775"/>
    <w:rPr>
      <w:rFonts w:cs="Times New Roman"/>
      <w:sz w:val="20"/>
      <w:szCs w:val="20"/>
    </w:rPr>
  </w:style>
  <w:style w:type="table" w:styleId="TableGrid">
    <w:name w:val="Table Grid"/>
    <w:basedOn w:val="TableNormal"/>
    <w:uiPriority w:val="39"/>
    <w:rsid w:val="0023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624"/>
    <w:pPr>
      <w:ind w:left="720"/>
      <w:contextualSpacing/>
    </w:pPr>
  </w:style>
  <w:style w:type="character" w:styleId="Hyperlink">
    <w:name w:val="Hyperlink"/>
    <w:basedOn w:val="DefaultParagraphFont"/>
    <w:uiPriority w:val="99"/>
    <w:unhideWhenUsed/>
    <w:rsid w:val="00362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astline.edu/academics/english-departmen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6C8F3-5EDB-47F1-855B-0E24981B39DA}"/>
</file>

<file path=customXml/itemProps2.xml><?xml version="1.0" encoding="utf-8"?>
<ds:datastoreItem xmlns:ds="http://schemas.openxmlformats.org/officeDocument/2006/customXml" ds:itemID="{6ED6AE1C-FBB5-4936-BC3E-BF90C75431F2}"/>
</file>

<file path=customXml/itemProps3.xml><?xml version="1.0" encoding="utf-8"?>
<ds:datastoreItem xmlns:ds="http://schemas.openxmlformats.org/officeDocument/2006/customXml" ds:itemID="{AFDED241-23AC-4661-AE46-A162D1D3D18F}"/>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Lopez, Yadira</cp:lastModifiedBy>
  <cp:revision>2</cp:revision>
  <dcterms:created xsi:type="dcterms:W3CDTF">2019-02-25T20:28:00Z</dcterms:created>
  <dcterms:modified xsi:type="dcterms:W3CDTF">2019-02-25T20:28:00Z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